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ge">
              <wp:posOffset>449580</wp:posOffset>
            </wp:positionV>
            <wp:extent cx="1358900" cy="5956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9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CONVENTION DE PRET DE MATERIEL</w:t>
      </w:r>
      <w:r>
        <w:rPr>
          <w:u w:val="none"/>
        </w:rPr>
        <w:t> </w:t>
      </w:r>
      <w:r>
        <w:rPr>
          <w:u w:val="single"/>
        </w:rPr>
        <w:t>KITS SPORTS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  <w:rPr>
          <w:u w:val="none"/>
        </w:rPr>
      </w:pPr>
      <w:r>
        <w:rPr>
          <w:u w:val="single"/>
        </w:rPr>
        <w:t>Entre</w:t>
      </w:r>
      <w:r>
        <w:rPr>
          <w:u w:val="none"/>
        </w:rPr>
        <w:t> </w:t>
      </w:r>
      <w:r>
        <w:rPr>
          <w:u w:val="single"/>
        </w:rPr>
        <w:t>:</w:t>
      </w:r>
    </w:p>
    <w:p>
      <w:pPr>
        <w:tabs>
          <w:tab w:pos="5515" w:val="left" w:leader="none"/>
          <w:tab w:pos="10599" w:val="left" w:leader="none"/>
        </w:tabs>
        <w:spacing w:line="345" w:lineRule="auto" w:before="122"/>
        <w:ind w:left="121" w:right="98" w:firstLine="0"/>
        <w:jc w:val="left"/>
        <w:rPr>
          <w:b/>
          <w:sz w:val="22"/>
        </w:rPr>
      </w:pPr>
      <w:r>
        <w:rPr>
          <w:b/>
          <w:sz w:val="22"/>
        </w:rPr>
        <w:t>L'école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représentée</w:t>
      </w:r>
      <w:r>
        <w:rPr>
          <w:spacing w:val="-10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: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Ci-après désignée </w:t>
      </w:r>
      <w:r>
        <w:rPr>
          <w:b/>
          <w:sz w:val="22"/>
        </w:rPr>
        <w:t>« l'emprunteur »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1"/>
        <w:spacing w:before="1"/>
        <w:ind w:left="121"/>
        <w:rPr>
          <w:u w:val="none"/>
        </w:rPr>
      </w:pPr>
      <w:r>
        <w:rPr>
          <w:u w:val="single"/>
        </w:rPr>
        <w:t>Et</w:t>
      </w:r>
      <w:r>
        <w:rPr>
          <w:u w:val="none"/>
        </w:rPr>
        <w:t> </w:t>
      </w:r>
      <w:r>
        <w:rPr>
          <w:u w:val="single"/>
        </w:rPr>
        <w:t>:</w:t>
      </w:r>
    </w:p>
    <w:p>
      <w:pPr>
        <w:spacing w:line="345" w:lineRule="auto" w:before="121"/>
        <w:ind w:left="121" w:right="923" w:firstLine="0"/>
        <w:jc w:val="left"/>
        <w:rPr>
          <w:b/>
          <w:sz w:val="22"/>
        </w:rPr>
      </w:pPr>
      <w:r>
        <w:rPr>
          <w:sz w:val="22"/>
        </w:rPr>
        <w:t>La </w:t>
      </w:r>
      <w:r>
        <w:rPr>
          <w:b/>
          <w:sz w:val="22"/>
        </w:rPr>
        <w:t>Communauté de Communes Ouest Limousin</w:t>
      </w:r>
      <w:r>
        <w:rPr>
          <w:sz w:val="22"/>
        </w:rPr>
        <w:t>, représentée par M. Christophe GEROUARD, son président. Ci-après désignée </w:t>
      </w:r>
      <w:r>
        <w:rPr>
          <w:b/>
          <w:sz w:val="22"/>
        </w:rPr>
        <w:t>« CCOL»</w:t>
      </w:r>
    </w:p>
    <w:p>
      <w:pPr>
        <w:pStyle w:val="BodyText"/>
        <w:spacing w:before="5"/>
        <w:ind w:left="121"/>
      </w:pPr>
      <w:r>
        <w:rPr/>
        <w:t>N° SIRET : 200 066 520 00012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Article 1 : Objet de la convention</w:t>
      </w:r>
    </w:p>
    <w:p>
      <w:pPr>
        <w:pStyle w:val="BodyText"/>
        <w:spacing w:before="119"/>
        <w:ind w:left="122"/>
      </w:pPr>
      <w:r>
        <w:rPr/>
        <w:t>La présente convention a pour objet de définir les conditions de prêt de matériel à titre gratuit par la </w:t>
      </w:r>
      <w:r>
        <w:rPr>
          <w:b/>
        </w:rPr>
        <w:t>CCOL </w:t>
      </w:r>
      <w:r>
        <w:rPr/>
        <w:t>en faveur de </w:t>
      </w:r>
      <w:r>
        <w:rPr>
          <w:b/>
        </w:rPr>
        <w:t>l’emprunteur</w:t>
      </w:r>
      <w:r>
        <w:rPr/>
        <w:t>.</w:t>
      </w:r>
    </w:p>
    <w:p>
      <w:pPr>
        <w:pStyle w:val="BodyText"/>
        <w:spacing w:before="121"/>
        <w:ind w:left="122"/>
      </w:pPr>
      <w:r>
        <w:rPr/>
        <w:t>Lors du premier emprunt, l'emprunteur doit fournir les pièces suivantes: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2" w:right="0" w:hanging="360"/>
        <w:jc w:val="left"/>
        <w:rPr>
          <w:sz w:val="22"/>
        </w:rPr>
      </w:pPr>
      <w:r>
        <w:rPr>
          <w:sz w:val="22"/>
        </w:rPr>
        <w:t>la convention de prêt de matériel signée et</w:t>
      </w:r>
      <w:r>
        <w:rPr>
          <w:spacing w:val="-7"/>
          <w:sz w:val="22"/>
        </w:rPr>
        <w:t> </w:t>
      </w:r>
      <w:r>
        <w:rPr>
          <w:sz w:val="22"/>
        </w:rPr>
        <w:t>datée,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121" w:after="0"/>
        <w:ind w:left="842" w:right="0" w:hanging="360"/>
        <w:jc w:val="left"/>
        <w:rPr>
          <w:sz w:val="22"/>
        </w:rPr>
      </w:pPr>
      <w:r>
        <w:rPr>
          <w:sz w:val="22"/>
        </w:rPr>
        <w:t>une attestation d'assurance à son nom garantissant les risques encourus par le</w:t>
      </w:r>
      <w:r>
        <w:rPr>
          <w:spacing w:val="-23"/>
          <w:sz w:val="22"/>
        </w:rPr>
        <w:t> </w:t>
      </w:r>
      <w:r>
        <w:rPr>
          <w:sz w:val="22"/>
        </w:rPr>
        <w:t>prêt,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120" w:after="0"/>
        <w:ind w:left="842" w:right="0" w:hanging="360"/>
        <w:jc w:val="left"/>
        <w:rPr>
          <w:sz w:val="22"/>
        </w:rPr>
      </w:pPr>
      <w:r>
        <w:rPr>
          <w:sz w:val="22"/>
        </w:rPr>
        <w:t>la fiche de</w:t>
      </w:r>
      <w:r>
        <w:rPr>
          <w:spacing w:val="-1"/>
          <w:sz w:val="22"/>
        </w:rPr>
        <w:t> </w:t>
      </w:r>
      <w:r>
        <w:rPr>
          <w:sz w:val="22"/>
        </w:rPr>
        <w:t>prêt.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Article 2 : Description du matériel prêté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before="55"/>
        <w:ind w:left="122"/>
      </w:pPr>
      <w:r>
        <w:rPr/>
        <w:t>La </w:t>
      </w:r>
      <w:r>
        <w:rPr>
          <w:b/>
        </w:rPr>
        <w:t>CCOL </w:t>
      </w:r>
      <w:r>
        <w:rPr/>
        <w:t>met à disposition selon le choix de </w:t>
      </w:r>
      <w:r>
        <w:rPr>
          <w:b/>
        </w:rPr>
        <w:t>l’emprunteur</w:t>
      </w:r>
      <w:r>
        <w:rPr/>
        <w:t>, dans une limite de 3 kits par année scolaire sans contrepartie financière, le matériel suivant :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21" w:after="0"/>
        <w:ind w:left="305" w:right="0" w:hanging="184"/>
        <w:jc w:val="left"/>
        <w:rPr>
          <w:sz w:val="22"/>
        </w:rPr>
      </w:pPr>
      <w:r>
        <w:rPr>
          <w:sz w:val="22"/>
        </w:rPr>
        <w:t>Kit badminton (2 filets - 20 raquettes - 10 volants - 1 sac de transport – 1 sifflet – 1 chronomètre</w:t>
      </w:r>
      <w:r>
        <w:rPr>
          <w:spacing w:val="4"/>
          <w:sz w:val="22"/>
        </w:rPr>
        <w:t> </w:t>
      </w:r>
      <w:r>
        <w:rPr>
          <w:sz w:val="22"/>
        </w:rPr>
        <w:t>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62" w:after="0"/>
        <w:ind w:left="305" w:right="0" w:hanging="184"/>
        <w:jc w:val="left"/>
        <w:rPr>
          <w:sz w:val="22"/>
        </w:rPr>
      </w:pPr>
      <w:r>
        <w:rPr>
          <w:sz w:val="22"/>
        </w:rPr>
        <w:t>Kit rugby (7 ballons – 24 ceintures flag – 1 sifflet – 1 chronomètre – 20</w:t>
      </w:r>
      <w:r>
        <w:rPr>
          <w:spacing w:val="-20"/>
          <w:sz w:val="22"/>
        </w:rPr>
        <w:t> </w:t>
      </w:r>
      <w:r>
        <w:rPr>
          <w:sz w:val="22"/>
        </w:rPr>
        <w:t>chasubles)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59" w:after="0"/>
        <w:ind w:left="305" w:right="0" w:hanging="184"/>
        <w:jc w:val="left"/>
        <w:rPr>
          <w:sz w:val="22"/>
        </w:rPr>
      </w:pPr>
      <w:r>
        <w:rPr>
          <w:sz w:val="22"/>
        </w:rPr>
        <w:t>Kit tchoukball (2 tchouks – 7 ballons – 11 coupelles – 20 chasubles – 1 sifflet – 1</w:t>
      </w:r>
      <w:r>
        <w:rPr>
          <w:spacing w:val="-31"/>
          <w:sz w:val="22"/>
        </w:rPr>
        <w:t> </w:t>
      </w:r>
      <w:r>
        <w:rPr>
          <w:sz w:val="22"/>
        </w:rPr>
        <w:t>chronomètre)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62" w:after="0"/>
        <w:ind w:left="305" w:right="0" w:hanging="184"/>
        <w:jc w:val="left"/>
        <w:rPr>
          <w:sz w:val="22"/>
        </w:rPr>
      </w:pPr>
      <w:r>
        <w:rPr>
          <w:sz w:val="22"/>
        </w:rPr>
        <w:t>Kit tir à l'arc (2 chevalets – 2 cibles paille – 4 arcs – 40 flèches – 20 blasons de</w:t>
      </w:r>
      <w:r>
        <w:rPr>
          <w:spacing w:val="-22"/>
          <w:sz w:val="22"/>
        </w:rPr>
        <w:t> </w:t>
      </w:r>
      <w:r>
        <w:rPr>
          <w:sz w:val="22"/>
        </w:rPr>
        <w:t>tir)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59" w:after="0"/>
        <w:ind w:left="305" w:right="0" w:hanging="184"/>
        <w:jc w:val="left"/>
        <w:rPr>
          <w:sz w:val="22"/>
        </w:rPr>
      </w:pPr>
      <w:r>
        <w:rPr>
          <w:sz w:val="22"/>
        </w:rPr>
        <w:t>Kit</w:t>
      </w:r>
      <w:r>
        <w:rPr>
          <w:spacing w:val="-2"/>
          <w:sz w:val="22"/>
        </w:rPr>
        <w:t> </w:t>
      </w:r>
      <w:r>
        <w:rPr>
          <w:sz w:val="22"/>
        </w:rPr>
        <w:t>tennis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(6</w:t>
      </w:r>
      <w:r>
        <w:rPr>
          <w:spacing w:val="-2"/>
          <w:sz w:val="22"/>
        </w:rPr>
        <w:t> </w:t>
      </w:r>
      <w:r>
        <w:rPr>
          <w:sz w:val="22"/>
        </w:rPr>
        <w:t>filets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21</w:t>
      </w:r>
      <w:r>
        <w:rPr>
          <w:spacing w:val="-2"/>
          <w:sz w:val="22"/>
        </w:rPr>
        <w:t> </w:t>
      </w:r>
      <w:r>
        <w:rPr>
          <w:sz w:val="22"/>
        </w:rPr>
        <w:t>raquettes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80</w:t>
      </w:r>
      <w:r>
        <w:rPr>
          <w:spacing w:val="-2"/>
          <w:sz w:val="22"/>
        </w:rPr>
        <w:t> </w:t>
      </w:r>
      <w:r>
        <w:rPr>
          <w:sz w:val="22"/>
        </w:rPr>
        <w:t>balles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sac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sifflet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chronomètre)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62" w:after="0"/>
        <w:ind w:left="305" w:right="0" w:hanging="184"/>
        <w:jc w:val="left"/>
        <w:rPr>
          <w:sz w:val="22"/>
        </w:rPr>
      </w:pPr>
      <w:r>
        <w:rPr>
          <w:sz w:val="22"/>
        </w:rPr>
        <w:t>Kit </w:t>
      </w:r>
      <w:r>
        <w:rPr>
          <w:spacing w:val="-3"/>
          <w:sz w:val="22"/>
        </w:rPr>
        <w:t>hockey </w:t>
      </w:r>
      <w:r>
        <w:rPr>
          <w:sz w:val="22"/>
        </w:rPr>
        <w:t>(20 cross – 8 balles – 2 palets – 20 chasubles – 1 sac de transport – 1 sifflet – 1</w:t>
      </w:r>
      <w:r>
        <w:rPr>
          <w:spacing w:val="-36"/>
          <w:sz w:val="22"/>
        </w:rPr>
        <w:t> </w:t>
      </w:r>
      <w:r>
        <w:rPr>
          <w:sz w:val="22"/>
        </w:rPr>
        <w:t>chronomètre)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59" w:after="0"/>
        <w:ind w:left="305" w:right="0" w:hanging="184"/>
        <w:jc w:val="left"/>
        <w:rPr>
          <w:sz w:val="22"/>
        </w:rPr>
      </w:pPr>
      <w:r>
        <w:rPr>
          <w:sz w:val="22"/>
        </w:rPr>
        <w:t>Kit handball (3 buts – 7 ballons – 20 chasubles – 20 coupelles – 1 sifflet – 1</w:t>
      </w:r>
      <w:r>
        <w:rPr>
          <w:spacing w:val="-24"/>
          <w:sz w:val="22"/>
        </w:rPr>
        <w:t> </w:t>
      </w:r>
      <w:r>
        <w:rPr>
          <w:sz w:val="22"/>
        </w:rPr>
        <w:t>chronomètre)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61" w:after="0"/>
        <w:ind w:left="305" w:right="0" w:hanging="184"/>
        <w:jc w:val="left"/>
        <w:rPr>
          <w:sz w:val="22"/>
        </w:rPr>
      </w:pPr>
      <w:r>
        <w:rPr>
          <w:sz w:val="22"/>
        </w:rPr>
        <w:t>Kit ultimate (2 cibles – 18 frisbee – 1 sac de transport – 20 chasubles - 20 coupelles – 1 sifflet – 1</w:t>
      </w:r>
      <w:r>
        <w:rPr>
          <w:spacing w:val="-12"/>
          <w:sz w:val="22"/>
        </w:rPr>
        <w:t> </w:t>
      </w:r>
      <w:r>
        <w:rPr>
          <w:sz w:val="22"/>
        </w:rPr>
        <w:t>chronomètre)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160" w:after="0"/>
        <w:ind w:left="305" w:right="0" w:hanging="184"/>
        <w:jc w:val="left"/>
        <w:rPr>
          <w:sz w:val="22"/>
        </w:rPr>
      </w:pPr>
      <w:r>
        <w:rPr>
          <w:sz w:val="22"/>
        </w:rPr>
        <w:t>Slackline (Nouveauté</w:t>
      </w:r>
      <w:r>
        <w:rPr>
          <w:spacing w:val="-3"/>
          <w:sz w:val="22"/>
        </w:rPr>
        <w:t> </w:t>
      </w:r>
      <w:r>
        <w:rPr>
          <w:sz w:val="22"/>
        </w:rPr>
        <w:t>2020)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40"/>
          <w:pgMar w:header="708" w:top="302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Article 3 : Durée</w:t>
      </w:r>
    </w:p>
    <w:p>
      <w:pPr>
        <w:pStyle w:val="BodyText"/>
        <w:spacing w:before="119"/>
        <w:ind w:left="122" w:right="115"/>
      </w:pPr>
      <w:r>
        <w:rPr/>
        <w:t>Le prêt commence au moment de la remise du matériel entre les mains de l’</w:t>
      </w:r>
      <w:r>
        <w:rPr>
          <w:b/>
        </w:rPr>
        <w:t>emprunteur </w:t>
      </w:r>
      <w:r>
        <w:rPr/>
        <w:t>et se termine au moment de la restitution à </w:t>
      </w:r>
      <w:r>
        <w:rPr>
          <w:b/>
        </w:rPr>
        <w:t>la CCOL</w:t>
      </w:r>
      <w:r>
        <w:rPr/>
        <w:t>.</w:t>
      </w:r>
    </w:p>
    <w:p>
      <w:pPr>
        <w:pStyle w:val="BodyText"/>
        <w:spacing w:before="121"/>
        <w:ind w:left="122"/>
      </w:pPr>
      <w:r>
        <w:rPr/>
        <w:t>Période demandée : (classer par ordre préférentiel : 3 périodes de 1 à 3)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744"/>
        <w:gridCol w:w="1744"/>
        <w:gridCol w:w="1744"/>
        <w:gridCol w:w="1744"/>
        <w:gridCol w:w="1746"/>
      </w:tblGrid>
      <w:tr>
        <w:trPr>
          <w:trHeight w:val="635" w:hRule="atLeast"/>
        </w:trPr>
        <w:tc>
          <w:tcPr>
            <w:tcW w:w="1744" w:type="dxa"/>
          </w:tcPr>
          <w:p>
            <w:pPr>
              <w:pStyle w:val="TableParagraph"/>
              <w:spacing w:before="51"/>
              <w:ind w:left="324" w:right="48" w:hanging="24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Indiquer le Kit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souhaité :</w:t>
            </w:r>
          </w:p>
        </w:tc>
        <w:tc>
          <w:tcPr>
            <w:tcW w:w="1744" w:type="dxa"/>
          </w:tcPr>
          <w:p>
            <w:pPr>
              <w:pStyle w:val="TableParagraph"/>
              <w:spacing w:before="51"/>
              <w:ind w:left="100"/>
              <w:rPr>
                <w:sz w:val="18"/>
              </w:rPr>
            </w:pPr>
            <w:r>
              <w:rPr>
                <w:sz w:val="18"/>
              </w:rPr>
              <w:t>Rentrée – Automne</w:t>
            </w:r>
          </w:p>
        </w:tc>
        <w:tc>
          <w:tcPr>
            <w:tcW w:w="1744" w:type="dxa"/>
          </w:tcPr>
          <w:p>
            <w:pPr>
              <w:pStyle w:val="TableParagraph"/>
              <w:spacing w:before="51"/>
              <w:ind w:left="234"/>
              <w:rPr>
                <w:sz w:val="18"/>
              </w:rPr>
            </w:pPr>
            <w:r>
              <w:rPr>
                <w:sz w:val="18"/>
              </w:rPr>
              <w:t>Automne – Noël</w:t>
            </w:r>
          </w:p>
        </w:tc>
        <w:tc>
          <w:tcPr>
            <w:tcW w:w="1744" w:type="dxa"/>
          </w:tcPr>
          <w:p>
            <w:pPr>
              <w:pStyle w:val="TableParagraph"/>
              <w:spacing w:before="51"/>
              <w:ind w:left="384"/>
              <w:rPr>
                <w:sz w:val="18"/>
              </w:rPr>
            </w:pPr>
            <w:r>
              <w:rPr>
                <w:sz w:val="18"/>
              </w:rPr>
              <w:t>Noël – Hiver</w:t>
            </w:r>
          </w:p>
        </w:tc>
        <w:tc>
          <w:tcPr>
            <w:tcW w:w="1744" w:type="dxa"/>
          </w:tcPr>
          <w:p>
            <w:pPr>
              <w:pStyle w:val="TableParagraph"/>
              <w:spacing w:before="51"/>
              <w:ind w:left="166"/>
              <w:rPr>
                <w:sz w:val="18"/>
              </w:rPr>
            </w:pPr>
            <w:r>
              <w:rPr>
                <w:sz w:val="18"/>
              </w:rPr>
              <w:t>Hiver – Printemps</w:t>
            </w:r>
          </w:p>
        </w:tc>
        <w:tc>
          <w:tcPr>
            <w:tcW w:w="1746" w:type="dxa"/>
          </w:tcPr>
          <w:p>
            <w:pPr>
              <w:pStyle w:val="TableParagraph"/>
              <w:spacing w:before="51"/>
              <w:ind w:left="260"/>
              <w:rPr>
                <w:sz w:val="18"/>
              </w:rPr>
            </w:pPr>
            <w:r>
              <w:rPr>
                <w:sz w:val="18"/>
              </w:rPr>
              <w:t>Printemps - Été</w:t>
            </w:r>
          </w:p>
        </w:tc>
      </w:tr>
      <w:tr>
        <w:trPr>
          <w:trHeight w:val="767" w:hRule="atLeast"/>
        </w:trPr>
        <w:tc>
          <w:tcPr>
            <w:tcW w:w="1744" w:type="dxa"/>
          </w:tcPr>
          <w:p>
            <w:pPr>
              <w:pStyle w:val="TableParagraph"/>
              <w:spacing w:before="51"/>
              <w:ind w:left="56"/>
              <w:rPr>
                <w:sz w:val="22"/>
              </w:rPr>
            </w:pPr>
            <w:r>
              <w:rPr>
                <w:sz w:val="22"/>
              </w:rPr>
              <w:t>►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1744" w:type="dxa"/>
          </w:tcPr>
          <w:p>
            <w:pPr>
              <w:pStyle w:val="TableParagraph"/>
              <w:spacing w:before="51"/>
              <w:ind w:left="56"/>
              <w:rPr>
                <w:sz w:val="22"/>
              </w:rPr>
            </w:pPr>
            <w:r>
              <w:rPr>
                <w:sz w:val="22"/>
              </w:rPr>
              <w:t>►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7" w:hRule="atLeast"/>
        </w:trPr>
        <w:tc>
          <w:tcPr>
            <w:tcW w:w="1744" w:type="dxa"/>
          </w:tcPr>
          <w:p>
            <w:pPr>
              <w:pStyle w:val="TableParagraph"/>
              <w:spacing w:before="51"/>
              <w:ind w:left="56"/>
              <w:rPr>
                <w:sz w:val="22"/>
              </w:rPr>
            </w:pPr>
            <w:r>
              <w:rPr>
                <w:sz w:val="22"/>
              </w:rPr>
              <w:t>►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22"/>
      </w:pPr>
      <w:r>
        <w:rPr/>
        <w:t>Par souci d’organisation, merci d’indiquer dès à présent, les coordonnées de la personne référente, chargée de réceptionner et rendre le matériel :</w:t>
      </w:r>
    </w:p>
    <w:p>
      <w:pPr>
        <w:pStyle w:val="BodyText"/>
        <w:tabs>
          <w:tab w:pos="5711" w:val="left" w:leader="none"/>
        </w:tabs>
        <w:spacing w:before="121"/>
        <w:ind w:left="122"/>
        <w:rPr>
          <w:rFonts w:ascii="Times New Roman" w:hAnsi="Times New Roman"/>
        </w:rPr>
      </w:pPr>
      <w:r>
        <w:rPr/>
        <w:t>Nom/prénom</w:t>
      </w:r>
      <w:r>
        <w:rPr>
          <w:spacing w:val="-6"/>
        </w:rPr>
        <w:t> </w:t>
      </w:r>
      <w:r>
        <w:rPr/>
        <w:t>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10596" w:val="left" w:leader="none"/>
        </w:tabs>
        <w:spacing w:before="120"/>
        <w:ind w:left="122"/>
        <w:rPr>
          <w:rFonts w:ascii="Times New Roman" w:hAnsi="Times New Roman"/>
        </w:rPr>
      </w:pPr>
      <w:r>
        <w:rPr/>
        <w:t>Coordonnées</w:t>
      </w:r>
      <w:r>
        <w:rPr>
          <w:spacing w:val="-7"/>
        </w:rPr>
        <w:t> </w:t>
      </w:r>
      <w:r>
        <w:rPr/>
        <w:t>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668" w:val="left" w:leader="none"/>
        </w:tabs>
        <w:spacing w:line="345" w:lineRule="auto" w:before="121"/>
        <w:ind w:left="122" w:right="4991"/>
        <w:rPr>
          <w:rFonts w:ascii="Times New Roman" w:hAnsi="Times New Roman"/>
        </w:rPr>
      </w:pPr>
      <w:r>
        <w:rPr>
          <w:spacing w:val="-7"/>
        </w:rPr>
        <w:t>Tél</w:t>
      </w:r>
      <w:r>
        <w:rPr/>
        <w:t> :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/>
        <w:t>Mail</w:t>
      </w:r>
      <w:r>
        <w:rPr>
          <w:spacing w:val="-1"/>
        </w:rPr>
        <w:t> </w:t>
      </w:r>
      <w:r>
        <w:rPr/>
        <w:t>: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38"/>
          <w:u w:val="single"/>
        </w:rPr>
        <w:t> </w:t>
      </w: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rPr>
          <w:u w:val="none"/>
        </w:rPr>
      </w:pPr>
      <w:r>
        <w:rPr>
          <w:u w:val="single"/>
        </w:rPr>
        <w:t>Article 4 : Conditions générales du prêt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117" w:after="0"/>
        <w:ind w:left="842" w:right="0" w:hanging="720"/>
        <w:jc w:val="left"/>
        <w:rPr>
          <w:rFonts w:ascii="Tahoma" w:hAnsi="Tahoma"/>
          <w:sz w:val="22"/>
        </w:rPr>
      </w:pPr>
      <w:r>
        <w:rPr>
          <w:spacing w:val="-3"/>
          <w:sz w:val="22"/>
        </w:rPr>
        <w:t>L’</w:t>
      </w:r>
      <w:r>
        <w:rPr>
          <w:b/>
          <w:spacing w:val="-3"/>
          <w:sz w:val="22"/>
        </w:rPr>
        <w:t>emprunteur </w:t>
      </w:r>
      <w:r>
        <w:rPr>
          <w:sz w:val="22"/>
        </w:rPr>
        <w:t>ne peut en aucun cas le céder ou le </w:t>
      </w:r>
      <w:r>
        <w:rPr>
          <w:spacing w:val="-5"/>
          <w:sz w:val="22"/>
        </w:rPr>
        <w:t>prêter.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115" w:after="0"/>
        <w:ind w:left="689" w:right="133" w:hanging="568"/>
        <w:jc w:val="left"/>
        <w:rPr>
          <w:rFonts w:ascii="Tahoma" w:hAnsi="Tahoma"/>
          <w:sz w:val="22"/>
        </w:rPr>
      </w:pPr>
      <w:r>
        <w:rPr>
          <w:b/>
          <w:spacing w:val="-4"/>
          <w:sz w:val="22"/>
        </w:rPr>
        <w:t>L’emprunteur </w:t>
      </w:r>
      <w:r>
        <w:rPr>
          <w:spacing w:val="-4"/>
          <w:sz w:val="22"/>
        </w:rPr>
        <w:t>s’engage </w:t>
      </w:r>
      <w:r>
        <w:rPr>
          <w:sz w:val="22"/>
        </w:rPr>
        <w:t>à installer et conserver le matériel dans les conditions optimales afin de prévenir tout dommage et tout</w:t>
      </w:r>
      <w:r>
        <w:rPr>
          <w:spacing w:val="-5"/>
          <w:sz w:val="22"/>
        </w:rPr>
        <w:t> </w:t>
      </w:r>
      <w:r>
        <w:rPr>
          <w:sz w:val="22"/>
        </w:rPr>
        <w:t>vol.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116" w:after="0"/>
        <w:ind w:left="842" w:right="0" w:hanging="721"/>
        <w:jc w:val="left"/>
        <w:rPr>
          <w:rFonts w:ascii="Tahoma" w:hAnsi="Tahoma"/>
          <w:sz w:val="22"/>
        </w:rPr>
      </w:pPr>
      <w:r>
        <w:rPr>
          <w:b/>
          <w:spacing w:val="-4"/>
          <w:sz w:val="22"/>
        </w:rPr>
        <w:t>L’emprunteur </w:t>
      </w:r>
      <w:r>
        <w:rPr>
          <w:sz w:val="22"/>
        </w:rPr>
        <w:t>est tenu de restituer le matériel dans les délais</w:t>
      </w:r>
      <w:r>
        <w:rPr>
          <w:spacing w:val="-6"/>
          <w:sz w:val="22"/>
        </w:rPr>
        <w:t> </w:t>
      </w:r>
      <w:r>
        <w:rPr>
          <w:sz w:val="22"/>
        </w:rPr>
        <w:t>impartis.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345" w:lineRule="auto" w:before="121" w:after="0"/>
        <w:ind w:left="121" w:right="3141" w:firstLine="0"/>
        <w:jc w:val="left"/>
        <w:rPr>
          <w:sz w:val="22"/>
        </w:rPr>
      </w:pP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matériel</w:t>
      </w:r>
      <w:r>
        <w:rPr>
          <w:spacing w:val="-6"/>
          <w:sz w:val="22"/>
        </w:rPr>
        <w:t> </w:t>
      </w:r>
      <w:r>
        <w:rPr>
          <w:sz w:val="22"/>
        </w:rPr>
        <w:t>devra</w:t>
      </w:r>
      <w:r>
        <w:rPr>
          <w:spacing w:val="-5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utilisé</w:t>
      </w:r>
      <w:r>
        <w:rPr>
          <w:spacing w:val="-6"/>
          <w:sz w:val="22"/>
        </w:rPr>
        <w:t> </w:t>
      </w:r>
      <w:r>
        <w:rPr>
          <w:sz w:val="22"/>
        </w:rPr>
        <w:t>uniquement</w:t>
      </w:r>
      <w:r>
        <w:rPr>
          <w:spacing w:val="-5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l’usage</w:t>
      </w:r>
      <w:r>
        <w:rPr>
          <w:spacing w:val="-6"/>
          <w:sz w:val="22"/>
        </w:rPr>
        <w:t> </w:t>
      </w:r>
      <w:r>
        <w:rPr>
          <w:sz w:val="22"/>
        </w:rPr>
        <w:t>auquel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destiné. 5-</w:t>
        <w:tab/>
        <w:t>Le prêt et le retour du matériel </w:t>
      </w:r>
      <w:r>
        <w:rPr>
          <w:spacing w:val="-3"/>
          <w:sz w:val="22"/>
        </w:rPr>
        <w:t>feront </w:t>
      </w:r>
      <w:r>
        <w:rPr>
          <w:spacing w:val="-4"/>
          <w:sz w:val="22"/>
        </w:rPr>
        <w:t>l’objet </w:t>
      </w:r>
      <w:r>
        <w:rPr>
          <w:sz w:val="22"/>
        </w:rPr>
        <w:t>d’un état des</w:t>
      </w:r>
      <w:r>
        <w:rPr>
          <w:spacing w:val="-10"/>
          <w:sz w:val="22"/>
        </w:rPr>
        <w:t> </w:t>
      </w:r>
      <w:r>
        <w:rPr>
          <w:sz w:val="22"/>
        </w:rPr>
        <w:t>lieux</w:t>
      </w:r>
    </w:p>
    <w:p>
      <w:pPr>
        <w:spacing w:after="0" w:line="345" w:lineRule="auto"/>
        <w:jc w:val="left"/>
        <w:rPr>
          <w:sz w:val="22"/>
        </w:rPr>
        <w:sectPr>
          <w:pgSz w:w="11900" w:h="16840"/>
          <w:pgMar w:header="708" w:footer="0" w:top="3020" w:bottom="28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jc w:val="both"/>
        <w:rPr>
          <w:u w:val="none"/>
        </w:rPr>
      </w:pPr>
      <w:r>
        <w:rPr>
          <w:u w:val="single"/>
        </w:rPr>
        <w:t>Article 5 : Règlement des litiges</w:t>
      </w:r>
    </w:p>
    <w:p>
      <w:pPr>
        <w:pStyle w:val="BodyText"/>
        <w:spacing w:before="119"/>
        <w:ind w:left="122" w:right="133"/>
        <w:jc w:val="both"/>
      </w:pPr>
      <w:r>
        <w:rPr>
          <w:b/>
        </w:rPr>
        <w:t>L’emprunteur </w:t>
      </w:r>
      <w:r>
        <w:rPr/>
        <w:t>ne peut en aucun cas prétendre à indemnité pour privation de jouissance en cas de mauvais fonctionnement du matériel mis à disposition, ou à l’indemnisation de tous dommages quels qu’ils soient.</w:t>
      </w:r>
    </w:p>
    <w:p>
      <w:pPr>
        <w:spacing w:before="121"/>
        <w:ind w:left="121" w:right="113" w:firstLine="0"/>
        <w:jc w:val="both"/>
        <w:rPr>
          <w:b/>
          <w:sz w:val="22"/>
        </w:rPr>
      </w:pPr>
      <w:r>
        <w:rPr>
          <w:sz w:val="22"/>
        </w:rPr>
        <w:t>En cas de dommage ou de perte/vol du matériel, </w:t>
      </w:r>
      <w:r>
        <w:rPr>
          <w:b/>
          <w:spacing w:val="-3"/>
          <w:sz w:val="22"/>
        </w:rPr>
        <w:t>l’emprunteur </w:t>
      </w:r>
      <w:r>
        <w:rPr>
          <w:sz w:val="22"/>
        </w:rPr>
        <w:t>est responsable à hauteur des </w:t>
      </w:r>
      <w:r>
        <w:rPr>
          <w:b/>
          <w:sz w:val="22"/>
        </w:rPr>
        <w:t>frais de réparations par un professionnel agréé, ou de la valeur 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remplacement.</w:t>
      </w:r>
    </w:p>
    <w:p>
      <w:pPr>
        <w:pStyle w:val="BodyText"/>
        <w:spacing w:before="121"/>
        <w:ind w:left="121" w:right="133"/>
        <w:jc w:val="both"/>
      </w:pPr>
      <w:r>
        <w:rPr/>
        <w:t>En</w:t>
      </w:r>
      <w:r>
        <w:rPr>
          <w:spacing w:val="-6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3"/>
        </w:rPr>
        <w:t>d’échec</w:t>
      </w:r>
      <w:r>
        <w:rPr>
          <w:spacing w:val="-5"/>
        </w:rPr>
        <w:t> </w:t>
      </w:r>
      <w:r>
        <w:rPr/>
        <w:t>d’une</w:t>
      </w:r>
      <w:r>
        <w:rPr>
          <w:spacing w:val="-4"/>
        </w:rPr>
        <w:t> </w:t>
      </w:r>
      <w:r>
        <w:rPr/>
        <w:t>solution</w:t>
      </w:r>
      <w:r>
        <w:rPr>
          <w:spacing w:val="-6"/>
        </w:rPr>
        <w:t> </w:t>
      </w:r>
      <w:r>
        <w:rPr/>
        <w:t>amiable,</w:t>
      </w:r>
      <w:r>
        <w:rPr>
          <w:spacing w:val="-5"/>
        </w:rPr>
        <w:t> </w:t>
      </w:r>
      <w:r>
        <w:rPr/>
        <w:t>tout</w:t>
      </w:r>
      <w:r>
        <w:rPr>
          <w:spacing w:val="-5"/>
        </w:rPr>
        <w:t> </w:t>
      </w:r>
      <w:r>
        <w:rPr/>
        <w:t>litige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contestation</w:t>
      </w:r>
      <w:r>
        <w:rPr>
          <w:spacing w:val="-4"/>
        </w:rPr>
        <w:t> </w:t>
      </w:r>
      <w:r>
        <w:rPr/>
        <w:t>auquel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présente</w:t>
      </w:r>
      <w:r>
        <w:rPr>
          <w:spacing w:val="-5"/>
        </w:rPr>
        <w:t> </w:t>
      </w:r>
      <w:r>
        <w:rPr/>
        <w:t>convention</w:t>
      </w:r>
      <w:r>
        <w:rPr>
          <w:spacing w:val="-6"/>
        </w:rPr>
        <w:t> </w:t>
      </w:r>
      <w:r>
        <w:rPr/>
        <w:t>pourrait</w:t>
      </w:r>
      <w:r>
        <w:rPr>
          <w:spacing w:val="-6"/>
        </w:rPr>
        <w:t> </w:t>
      </w:r>
      <w:r>
        <w:rPr/>
        <w:t>donner</w:t>
      </w:r>
      <w:r>
        <w:rPr>
          <w:spacing w:val="-6"/>
        </w:rPr>
        <w:t> </w:t>
      </w:r>
      <w:r>
        <w:rPr/>
        <w:t>lieu, tant sur la validité que sur son interprétation, son exécution ou sa résiliation, sera porté devant le tribunal d'instance territorialement</w:t>
      </w:r>
      <w:r>
        <w:rPr>
          <w:spacing w:val="-1"/>
        </w:rPr>
        <w:t> </w:t>
      </w:r>
      <w:r>
        <w:rPr/>
        <w:t>compétent.</w:t>
      </w:r>
    </w:p>
    <w:p>
      <w:pPr>
        <w:pStyle w:val="Heading1"/>
        <w:spacing w:before="122"/>
        <w:ind w:left="121"/>
        <w:jc w:val="both"/>
        <w:rPr>
          <w:u w:val="none"/>
        </w:rPr>
      </w:pPr>
      <w:r>
        <w:rPr>
          <w:u w:val="none"/>
        </w:rPr>
        <w:t>En cas de non-respect des conditions du prêt, la CCOL se réserve le droit de refuser un futur prêt de matériel.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21"/>
        <w:jc w:val="both"/>
      </w:pPr>
      <w:r>
        <w:rPr/>
        <w:t>Fait en ……… exemplaire(s),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"/>
        <w:jc w:val="both"/>
      </w:pPr>
      <w:r>
        <w:rPr/>
        <w:t>A </w:t>
      </w:r>
      <w:r>
        <w:rPr>
          <w:color w:val="D9D9D9"/>
        </w:rPr>
        <w:t>…………………………………………………………</w:t>
      </w:r>
      <w:r>
        <w:rPr/>
        <w:t>, le </w:t>
      </w:r>
      <w:r>
        <w:rPr>
          <w:color w:val="D9D9D9"/>
        </w:rPr>
        <w:t>…………………………………………………………</w:t>
      </w:r>
    </w:p>
    <w:p>
      <w:pPr>
        <w:pStyle w:val="BodyText"/>
        <w:tabs>
          <w:tab w:pos="6122" w:val="left" w:leader="none"/>
        </w:tabs>
        <w:spacing w:before="120"/>
        <w:ind w:left="121"/>
        <w:jc w:val="both"/>
      </w:pPr>
      <w:r>
        <w:rPr/>
        <w:t>Pour </w:t>
      </w:r>
      <w:r>
        <w:rPr>
          <w:spacing w:val="-3"/>
        </w:rPr>
        <w:t>l'emprunteur,</w:t>
        <w:tab/>
      </w:r>
      <w:r>
        <w:rPr/>
        <w:t>Pour la C.C. Ouest</w:t>
      </w:r>
      <w:r>
        <w:rPr>
          <w:spacing w:val="-3"/>
        </w:rPr>
        <w:t> </w:t>
      </w:r>
      <w:r>
        <w:rPr/>
        <w:t>Limousin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5793" w:right="0" w:firstLine="0"/>
        <w:jc w:val="left"/>
        <w:rPr>
          <w:i/>
          <w:sz w:val="22"/>
        </w:rPr>
      </w:pPr>
      <w:r>
        <w:rPr>
          <w:sz w:val="22"/>
        </w:rPr>
        <w:t>Le Président, </w:t>
      </w:r>
      <w:r>
        <w:rPr>
          <w:i/>
          <w:sz w:val="22"/>
        </w:rPr>
        <w:t>Christophe GEROUARD</w:t>
      </w:r>
    </w:p>
    <w:p>
      <w:pPr>
        <w:spacing w:after="0"/>
        <w:jc w:val="left"/>
        <w:rPr>
          <w:sz w:val="22"/>
        </w:rPr>
        <w:sectPr>
          <w:pgSz w:w="11900" w:h="16840"/>
          <w:pgMar w:header="708" w:footer="0" w:top="3020" w:bottom="280" w:left="600" w:right="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spacing w:before="100"/>
        <w:ind w:left="4420" w:right="4411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Fiche de prêt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5"/>
        </w:rPr>
      </w:pPr>
    </w:p>
    <w:p>
      <w:pPr>
        <w:pStyle w:val="BodyText"/>
        <w:spacing w:before="100"/>
        <w:ind w:left="121"/>
        <w:rPr>
          <w:rFonts w:ascii="Tahoma" w:hAnsi="Tahoma"/>
        </w:rPr>
      </w:pPr>
      <w:r>
        <w:rPr>
          <w:rFonts w:ascii="Tahoma" w:hAnsi="Tahoma"/>
          <w:u w:val="single"/>
        </w:rPr>
        <w:t>École emprunteuse :</w:t>
      </w:r>
    </w:p>
    <w:p>
      <w:pPr>
        <w:pStyle w:val="BodyText"/>
        <w:spacing w:before="11"/>
        <w:rPr>
          <w:rFonts w:ascii="Tahoma"/>
          <w:sz w:val="21"/>
        </w:rPr>
      </w:pP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8"/>
      </w:tblGrid>
      <w:tr>
        <w:trPr>
          <w:trHeight w:val="371" w:hRule="atLeast"/>
        </w:trPr>
        <w:tc>
          <w:tcPr>
            <w:tcW w:w="9078" w:type="dxa"/>
          </w:tcPr>
          <w:p>
            <w:pPr>
              <w:pStyle w:val="TableParagraph"/>
              <w:spacing w:before="51"/>
              <w:ind w:left="3888" w:right="3886"/>
              <w:jc w:val="center"/>
              <w:rPr>
                <w:sz w:val="22"/>
              </w:rPr>
            </w:pPr>
            <w:r>
              <w:rPr>
                <w:sz w:val="22"/>
              </w:rPr>
              <w:t>Kit emprunté</w:t>
            </w:r>
          </w:p>
        </w:tc>
      </w:tr>
      <w:tr>
        <w:trPr>
          <w:trHeight w:val="372" w:hRule="atLeast"/>
        </w:trPr>
        <w:tc>
          <w:tcPr>
            <w:tcW w:w="9078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►</w:t>
            </w:r>
          </w:p>
        </w:tc>
      </w:tr>
      <w:tr>
        <w:trPr>
          <w:trHeight w:val="370" w:hRule="atLeast"/>
        </w:trPr>
        <w:tc>
          <w:tcPr>
            <w:tcW w:w="9078" w:type="dxa"/>
          </w:tcPr>
          <w:p>
            <w:pPr>
              <w:pStyle w:val="TableParagraph"/>
              <w:spacing w:before="51"/>
              <w:ind w:left="55"/>
              <w:rPr>
                <w:sz w:val="22"/>
              </w:rPr>
            </w:pPr>
            <w:r>
              <w:rPr>
                <w:sz w:val="22"/>
              </w:rPr>
              <w:t>►</w:t>
            </w:r>
          </w:p>
        </w:tc>
      </w:tr>
      <w:tr>
        <w:trPr>
          <w:trHeight w:val="373" w:hRule="atLeast"/>
        </w:trPr>
        <w:tc>
          <w:tcPr>
            <w:tcW w:w="9078" w:type="dxa"/>
          </w:tcPr>
          <w:p>
            <w:pPr>
              <w:pStyle w:val="TableParagraph"/>
              <w:spacing w:before="53"/>
              <w:ind w:left="55"/>
              <w:rPr>
                <w:sz w:val="22"/>
              </w:rPr>
            </w:pPr>
            <w:r>
              <w:rPr>
                <w:sz w:val="22"/>
              </w:rPr>
              <w:t>►</w:t>
            </w:r>
          </w:p>
        </w:tc>
      </w:tr>
    </w:tbl>
    <w:p>
      <w:pPr>
        <w:pStyle w:val="BodyText"/>
        <w:spacing w:before="3"/>
        <w:rPr>
          <w:rFonts w:ascii="Tahoma"/>
          <w:sz w:val="38"/>
        </w:rPr>
      </w:pPr>
    </w:p>
    <w:p>
      <w:pPr>
        <w:pStyle w:val="Heading1"/>
        <w:spacing w:before="0"/>
        <w:rPr>
          <w:rFonts w:ascii="Tahoma" w:hAnsi="Tahoma"/>
          <w:u w:val="none"/>
        </w:rPr>
      </w:pPr>
      <w:r>
        <w:rPr>
          <w:rFonts w:ascii="Tahoma" w:hAnsi="Tahoma"/>
          <w:u w:val="single"/>
        </w:rPr>
        <w:t>État du matériel contradictoire :</w:t>
      </w:r>
    </w:p>
    <w:p>
      <w:pPr>
        <w:pStyle w:val="BodyText"/>
        <w:spacing w:before="8"/>
        <w:rPr>
          <w:rFonts w:ascii="Tahoma"/>
          <w:b/>
          <w:sz w:val="18"/>
        </w:rPr>
      </w:pPr>
      <w:r>
        <w:rPr/>
        <w:pict>
          <v:group style="position:absolute;margin-left:36pt;margin-top:13.239062pt;width:454pt;height:191.3pt;mso-position-horizontal-relative:page;mso-position-vertical-relative:paragraph;z-index:-15728128;mso-wrap-distance-left:0;mso-wrap-distance-right:0" coordorigin="720,265" coordsize="9080,3826">
            <v:shape style="position:absolute;left:720;top:264;width:9080;height:3826" coordorigin="720,265" coordsize="9080,3826" path="m9800,265l9799,266,9799,265,9798,265,9798,269,9798,4087,722,4087,722,269,9798,269,9798,265,720,265,720,267,721,267,721,268,720,267,720,4089,721,4088,721,4089,720,4089,720,4091,9799,4091,9799,4090,9800,4091,9800,265xe" filled="true" fillcolor="#000000" stroked="false">
              <v:path arrowok="t"/>
              <v:fill type="solid"/>
            </v:shape>
            <v:shape style="position:absolute;left:778;top:322;width:1681;height:79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sz w:val="22"/>
                      </w:rPr>
                      <w:t>Le :</w:t>
                    </w:r>
                  </w:p>
                  <w:p>
                    <w:pPr>
                      <w:spacing w:line="240" w:lineRule="auto" w:before="10"/>
                      <w:rPr>
                        <w:rFonts w:ascii="Tahoma"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État à la remise :</w:t>
                    </w:r>
                  </w:p>
                </w:txbxContent>
              </v:textbox>
              <w10:wrap type="none"/>
            </v:shape>
            <v:shape style="position:absolute;left:778;top:1912;width:1295;height:1060" type="#_x0000_t202" filled="false" stroked="false">
              <v:textbox inset="0,0,0,0">
                <w:txbxContent>
                  <w:p>
                    <w:pPr>
                      <w:spacing w:before="0"/>
                      <w:ind w:left="0" w:right="-1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Pour la CCOL Nom : Prénom : </w:t>
                    </w:r>
                    <w:r>
                      <w:rPr>
                        <w:rFonts w:ascii="Tahoma" w:hAnsi="Tahoma"/>
                        <w:b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5008;top:1912;width:1766;height:1060" type="#_x0000_t202" filled="false" stroked="false">
              <v:textbox inset="0,0,0,0">
                <w:txbxContent>
                  <w:p>
                    <w:pPr>
                      <w:spacing w:before="0"/>
                      <w:ind w:left="23" w:right="0" w:hanging="24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sz w:val="22"/>
                      </w:rPr>
                      <w:t>Pour l'emprunteur Nom :</w:t>
                    </w:r>
                  </w:p>
                  <w:p>
                    <w:pPr>
                      <w:spacing w:line="264" w:lineRule="exact" w:before="0"/>
                      <w:ind w:left="23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Prénom :</w:t>
                    </w:r>
                  </w:p>
                  <w:p>
                    <w:pPr>
                      <w:spacing w:line="265" w:lineRule="exact" w:before="0"/>
                      <w:ind w:left="23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12"/>
        </w:rPr>
      </w:pPr>
      <w:r>
        <w:rPr/>
        <w:pict>
          <v:group style="position:absolute;margin-left:36pt;margin-top:9.679688pt;width:454pt;height:204.5pt;mso-position-horizontal-relative:page;mso-position-vertical-relative:paragraph;z-index:-15727616;mso-wrap-distance-left:0;mso-wrap-distance-right:0" coordorigin="720,194" coordsize="9080,4090">
            <v:shape style="position:absolute;left:720;top:193;width:9080;height:4090" coordorigin="720,194" coordsize="9080,4090" path="m9800,194l9799,195,9799,194,9798,194,9798,198,9798,4280,722,4280,722,198,9798,198,9798,194,720,194,720,196,721,196,721,197,720,196,720,4282,721,4281,721,4282,720,4282,720,4284,9799,4284,9799,4283,9800,4284,9800,194xe" filled="true" fillcolor="#000000" stroked="false">
              <v:path arrowok="t"/>
              <v:fill type="solid"/>
            </v:shape>
            <v:shape style="position:absolute;left:778;top:249;width:1516;height:79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sz w:val="22"/>
                      </w:rPr>
                      <w:t>Le :</w:t>
                    </w:r>
                  </w:p>
                  <w:p>
                    <w:pPr>
                      <w:spacing w:line="240" w:lineRule="auto" w:before="10"/>
                      <w:rPr>
                        <w:rFonts w:ascii="Tahoma"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État au retour :</w:t>
                    </w:r>
                  </w:p>
                </w:txbxContent>
              </v:textbox>
              <w10:wrap type="none"/>
            </v:shape>
            <v:shape style="position:absolute;left:778;top:1839;width:1295;height:796" type="#_x0000_t202" filled="false" stroked="false">
              <v:textbox inset="0,0,0,0">
                <w:txbxContent>
                  <w:p>
                    <w:pPr>
                      <w:spacing w:before="0"/>
                      <w:ind w:left="0" w:right="-1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Pour la CCOL Nom : Prénom :</w:t>
                    </w:r>
                  </w:p>
                </w:txbxContent>
              </v:textbox>
              <w10:wrap type="none"/>
            </v:shape>
            <v:shape style="position:absolute;left:5008;top:1839;width:1766;height:796" type="#_x0000_t202" filled="false" stroked="false">
              <v:textbox inset="0,0,0,0">
                <w:txbxContent>
                  <w:p>
                    <w:pPr>
                      <w:spacing w:before="0"/>
                      <w:ind w:left="23" w:right="0" w:hanging="24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sz w:val="22"/>
                      </w:rPr>
                      <w:t>Pour l'emprunteur Nom :</w:t>
                    </w:r>
                  </w:p>
                  <w:p>
                    <w:pPr>
                      <w:spacing w:line="264" w:lineRule="exact" w:before="0"/>
                      <w:ind w:left="23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Prénom :</w:t>
                    </w:r>
                  </w:p>
                </w:txbxContent>
              </v:textbox>
              <w10:wrap type="none"/>
            </v:shape>
            <v:shape style="position:absolute;left:778;top:2899;width:1094;height:26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5032;top:2899;width:1094;height:26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708" w:footer="0" w:top="30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Dax">
    <w:altName w:val="Dax"/>
    <w:charset w:val="0"/>
    <w:family w:val="auto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.1pt;height:1.5pt;mso-position-horizontal-relative:page;mso-position-vertical-relative:page;z-index:-15868928" coordorigin="0,0" coordsize="2,30">
          <v:rect style="position:absolute;left:0;top:0;width:2;height:30" filled="true" fillcolor="#99ccff" stroked="false">
            <v:fill type="solid"/>
          </v:rect>
          <v:rect style="position:absolute;left:0;top:0;width:2;height:30" filled="false" stroked="true" strokeweight="0pt" strokecolor="#000000">
            <v:stroke dashstyle="solid"/>
          </v:rect>
          <v:rect style="position:absolute;left:0;top:0;width:2;height:30" filled="true" fillcolor="#99ccff" stroked="false">
            <v:fill type="solid"/>
          </v:rect>
          <v:rect style="position:absolute;left:0;top:0;width:2;height:30" filled="false" stroked="true" strokeweight="0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99998pt;margin-top:87.001999pt;width:256.1500pt;height:65.05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20"/>
                  <w:ind w:left="20" w:right="-3" w:firstLine="0"/>
                  <w:jc w:val="left"/>
                  <w:rPr>
                    <w:rFonts w:ascii="Dax" w:hAnsi="Dax"/>
                    <w:sz w:val="18"/>
                  </w:rPr>
                </w:pPr>
                <w:r>
                  <w:rPr>
                    <w:rFonts w:ascii="Dax" w:hAnsi="Dax"/>
                    <w:sz w:val="18"/>
                  </w:rPr>
                  <w:t>Service Sports - Communauté de Communes Ouest Limousin 2 place de l'église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Dax"/>
                    <w:sz w:val="18"/>
                  </w:rPr>
                </w:pPr>
                <w:r>
                  <w:rPr>
                    <w:rFonts w:ascii="Dax"/>
                    <w:sz w:val="18"/>
                  </w:rPr>
                  <w:t>87310 SAINT-LAURENT-SUR-GORRE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Dax" w:hAnsi="Dax"/>
                    <w:sz w:val="18"/>
                  </w:rPr>
                </w:pPr>
                <w:r>
                  <w:rPr>
                    <w:rFonts w:ascii="Dax" w:hAnsi="Dax"/>
                    <w:sz w:val="18"/>
                  </w:rPr>
                  <w:t>Tél. 05 55 48.19.22</w:t>
                </w:r>
              </w:p>
              <w:p>
                <w:pPr>
                  <w:spacing w:before="0"/>
                  <w:ind w:left="20" w:right="2155" w:firstLine="20"/>
                  <w:jc w:val="left"/>
                  <w:rPr>
                    <w:rFonts w:ascii="Dax"/>
                    <w:sz w:val="18"/>
                  </w:rPr>
                </w:pPr>
                <w:r>
                  <w:rPr>
                    <w:rFonts w:ascii="Dax"/>
                    <w:sz w:val="18"/>
                  </w:rPr>
                  <w:t>Site : </w:t>
                </w:r>
                <w:hyperlink r:id="rId1">
                  <w:r>
                    <w:rPr>
                      <w:rFonts w:ascii="Dax"/>
                      <w:color w:val="000080"/>
                      <w:sz w:val="18"/>
                      <w:u w:val="single" w:color="000080"/>
                    </w:rPr>
                    <w:t>www.</w:t>
                  </w:r>
                </w:hyperlink>
                <w:hyperlink r:id="rId1">
                  <w:r>
                    <w:rPr>
                      <w:rFonts w:ascii="Dax"/>
                      <w:color w:val="000080"/>
                      <w:sz w:val="18"/>
                      <w:u w:val="single" w:color="000080"/>
                    </w:rPr>
                    <w:t>ouestlimousin.com</w:t>
                  </w:r>
                </w:hyperlink>
                <w:r>
                  <w:rPr>
                    <w:rFonts w:ascii="Dax"/>
                    <w:color w:val="000080"/>
                    <w:sz w:val="18"/>
                  </w:rPr>
                  <w:t> </w:t>
                </w:r>
                <w:r>
                  <w:rPr>
                    <w:rFonts w:ascii="Dax"/>
                    <w:sz w:val="18"/>
                  </w:rPr>
                  <w:t>Email : </w:t>
                </w:r>
                <w:hyperlink r:id="rId2">
                  <w:r>
                    <w:rPr>
                      <w:rFonts w:ascii="Dax"/>
                      <w:sz w:val="18"/>
                    </w:rPr>
                    <w:t>sports@ouestlimousin.com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-"/>
      <w:lvlJc w:val="left"/>
      <w:pPr>
        <w:ind w:left="842" w:hanging="720"/>
        <w:jc w:val="left"/>
      </w:pPr>
      <w:rPr>
        <w:rFonts w:hint="default"/>
        <w:spacing w:val="-1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26" w:hanging="72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12" w:hanging="7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8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4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0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6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2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8" w:hanging="72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05" w:hanging="184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0" w:hanging="1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0" w:hanging="1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0" w:hanging="1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60" w:hanging="1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0" w:hanging="1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40" w:hanging="1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80" w:hanging="1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20" w:hanging="1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42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22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4524" w:right="2361" w:hanging="1574"/>
    </w:pPr>
    <w:rPr>
      <w:rFonts w:ascii="Calibri" w:hAnsi="Calibri" w:eastAsia="Calibri" w:cs="Calibri"/>
      <w:b/>
      <w:bCs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05" w:hanging="184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estlimousin.com/" TargetMode="External"/><Relationship Id="rId2" Type="http://schemas.openxmlformats.org/officeDocument/2006/relationships/hyperlink" Target="mailto:sports@ouestlimousi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2020-11-06T09:52:35Z</dcterms:created>
  <dcterms:modified xsi:type="dcterms:W3CDTF">2020-11-06T09:52:35Z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2020-11-06T00:00:00Z</vt:filetime>
  </property>
</Properties>
</file>